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D596B" w14:textId="77777777" w:rsidR="00953904" w:rsidRPr="00CF73E1" w:rsidRDefault="00BD7554" w:rsidP="00953904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953904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28D894F7" w14:textId="77777777" w:rsidR="00DB7180" w:rsidRDefault="00DB7180" w:rsidP="00DB718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7D77F1B" w14:textId="1939FA00" w:rsidR="00DB7180" w:rsidRDefault="00DB7180" w:rsidP="00DB71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3656A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A3656A">
        <w:rPr>
          <w:rFonts w:ascii="Corbel" w:hAnsi="Corbel"/>
          <w:b/>
          <w:smallCaps/>
          <w:sz w:val="24"/>
          <w:szCs w:val="24"/>
        </w:rPr>
        <w:t>8</w:t>
      </w:r>
    </w:p>
    <w:p w14:paraId="4133EB33" w14:textId="77777777" w:rsidR="00DB7180" w:rsidRDefault="00DB7180" w:rsidP="00DB71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FD2ECCC" w14:textId="31513896" w:rsidR="00DB7180" w:rsidRDefault="00DB7180" w:rsidP="00DB718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A3656A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A3656A">
        <w:rPr>
          <w:rFonts w:ascii="Corbel" w:hAnsi="Corbel"/>
          <w:sz w:val="24"/>
          <w:szCs w:val="24"/>
        </w:rPr>
        <w:t>7</w:t>
      </w:r>
    </w:p>
    <w:p w14:paraId="458E6D3B" w14:textId="734DB004" w:rsidR="000400BB" w:rsidRDefault="000400BB" w:rsidP="0095390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4014089" w14:textId="77777777" w:rsidR="000400BB" w:rsidRDefault="00BD755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00BB" w14:paraId="3F2BA49C" w14:textId="77777777">
        <w:tc>
          <w:tcPr>
            <w:tcW w:w="2694" w:type="dxa"/>
            <w:vAlign w:val="center"/>
          </w:tcPr>
          <w:p w14:paraId="3F1581EA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25C60D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historyczna i propaganda</w:t>
            </w:r>
          </w:p>
        </w:tc>
      </w:tr>
      <w:tr w:rsidR="000400BB" w14:paraId="7A209500" w14:textId="77777777">
        <w:tc>
          <w:tcPr>
            <w:tcW w:w="2694" w:type="dxa"/>
            <w:vAlign w:val="center"/>
          </w:tcPr>
          <w:p w14:paraId="0856BDE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BF25FA" w14:textId="77777777" w:rsidR="000400BB" w:rsidRDefault="000400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400BB" w14:paraId="3032AB39" w14:textId="77777777">
        <w:tc>
          <w:tcPr>
            <w:tcW w:w="2694" w:type="dxa"/>
            <w:vAlign w:val="center"/>
          </w:tcPr>
          <w:p w14:paraId="4F010F25" w14:textId="77777777" w:rsidR="000400BB" w:rsidRDefault="00BD75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AEEFCE" w14:textId="119E1368" w:rsidR="000400BB" w:rsidRDefault="009539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400BB" w14:paraId="6C600357" w14:textId="77777777">
        <w:tc>
          <w:tcPr>
            <w:tcW w:w="2694" w:type="dxa"/>
            <w:vAlign w:val="center"/>
          </w:tcPr>
          <w:p w14:paraId="22DF6713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8214AC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0400BB" w14:paraId="368986EE" w14:textId="77777777">
        <w:tc>
          <w:tcPr>
            <w:tcW w:w="2694" w:type="dxa"/>
            <w:vAlign w:val="center"/>
          </w:tcPr>
          <w:p w14:paraId="3A6D205C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7F37BA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400BB" w14:paraId="48689E92" w14:textId="77777777">
        <w:tc>
          <w:tcPr>
            <w:tcW w:w="2694" w:type="dxa"/>
            <w:vAlign w:val="center"/>
          </w:tcPr>
          <w:p w14:paraId="550A205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6A4B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0400BB" w14:paraId="73EC24F4" w14:textId="77777777">
        <w:tc>
          <w:tcPr>
            <w:tcW w:w="2694" w:type="dxa"/>
            <w:vAlign w:val="center"/>
          </w:tcPr>
          <w:p w14:paraId="70982E70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3A7D78" w14:textId="1CBC2AE1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0400BB" w14:paraId="72B96691" w14:textId="77777777">
        <w:tc>
          <w:tcPr>
            <w:tcW w:w="2694" w:type="dxa"/>
            <w:vAlign w:val="center"/>
          </w:tcPr>
          <w:p w14:paraId="4552A5F8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B5E25B" w14:textId="33307F03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00BB" w14:paraId="69FFAB2D" w14:textId="77777777">
        <w:tc>
          <w:tcPr>
            <w:tcW w:w="2694" w:type="dxa"/>
            <w:vAlign w:val="center"/>
          </w:tcPr>
          <w:p w14:paraId="4DA0BAA4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250A0F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0400BB" w14:paraId="43645873" w14:textId="77777777">
        <w:tc>
          <w:tcPr>
            <w:tcW w:w="2694" w:type="dxa"/>
            <w:vAlign w:val="center"/>
          </w:tcPr>
          <w:p w14:paraId="1056D35D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F74D7B" w14:textId="24AE76F8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0400BB" w14:paraId="23437B28" w14:textId="77777777">
        <w:tc>
          <w:tcPr>
            <w:tcW w:w="2694" w:type="dxa"/>
            <w:vAlign w:val="center"/>
          </w:tcPr>
          <w:p w14:paraId="7BA21BD9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135F80" w14:textId="0793DCCD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400BB" w14:paraId="6FAC4093" w14:textId="77777777">
        <w:tc>
          <w:tcPr>
            <w:tcW w:w="2694" w:type="dxa"/>
            <w:vAlign w:val="center"/>
          </w:tcPr>
          <w:p w14:paraId="6ED87636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3BD6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0400BB" w14:paraId="625A2EAA" w14:textId="77777777">
        <w:tc>
          <w:tcPr>
            <w:tcW w:w="2694" w:type="dxa"/>
            <w:vAlign w:val="center"/>
          </w:tcPr>
          <w:p w14:paraId="3E3639E5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DA3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38BD17AF" w14:textId="77777777" w:rsidR="000400BB" w:rsidRDefault="00BD75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49426BF1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3CE73" w14:textId="77777777" w:rsidR="000400BB" w:rsidRDefault="00BD755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83D9B6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00BB" w14:paraId="23907450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CFB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1560F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653A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2B80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A7A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05C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2BE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91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B3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02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05D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400BB" w14:paraId="202C602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13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4DF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6D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046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F09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C3C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B10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787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368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CB2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400BB" w14:paraId="56A866A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48B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E8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39D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8C94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C85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20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060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BE6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2C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E72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76C0BB" w14:textId="77777777" w:rsidR="000400BB" w:rsidRDefault="00040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C71EC" w14:textId="77777777" w:rsidR="000400BB" w:rsidRDefault="000400B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B0FC0" w14:textId="77777777" w:rsidR="000400BB" w:rsidRDefault="00BD755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D8083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Arial Black" w:eastAsia="MS Gothic" w:hAnsi="Arial Black" w:cs="MS Gothic"/>
          <w:b w:val="0"/>
          <w:szCs w:val="24"/>
        </w:rPr>
        <w:t>X</w:t>
      </w:r>
      <w:r>
        <w:rPr>
          <w:rFonts w:ascii="Arial Black" w:hAnsi="Arial Black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FC14E5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E88B8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3D54A5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503ED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D4679A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479743E1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13ECC7" w14:textId="13F87E71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7611C" w14:textId="77777777" w:rsidR="00156929" w:rsidRDefault="001569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F4032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E96F3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4A8D98C8" w14:textId="77777777">
        <w:tc>
          <w:tcPr>
            <w:tcW w:w="9670" w:type="dxa"/>
          </w:tcPr>
          <w:p w14:paraId="13F1F1D9" w14:textId="77777777" w:rsidR="000400BB" w:rsidRDefault="000400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3D7D831" w14:textId="77777777" w:rsidR="000400BB" w:rsidRDefault="00BD75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dysponować wiedzą i umiejętnościami zdobytymi w pierwszym semestrze studiów oraz posiadać ogólną orientację w bieżących wydarzeniach polityki krajowej i międzynarodowej. </w:t>
            </w:r>
          </w:p>
        </w:tc>
      </w:tr>
    </w:tbl>
    <w:p w14:paraId="352B0759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4EC5C13D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3932E2F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105F7F91" w14:textId="77777777" w:rsidR="000400BB" w:rsidRDefault="00BD755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AADA3E2" w14:textId="77777777" w:rsidR="000400BB" w:rsidRDefault="000400B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0BB" w14:paraId="44A2DC0E" w14:textId="77777777">
        <w:tc>
          <w:tcPr>
            <w:tcW w:w="851" w:type="dxa"/>
            <w:vAlign w:val="center"/>
          </w:tcPr>
          <w:p w14:paraId="3274F682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21B829" w14:textId="04E6742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historii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polityki historycznej oraz propagandy. </w:t>
            </w:r>
          </w:p>
        </w:tc>
      </w:tr>
      <w:tr w:rsidR="000400BB" w14:paraId="1C3C8BAC" w14:textId="77777777">
        <w:tc>
          <w:tcPr>
            <w:tcW w:w="851" w:type="dxa"/>
            <w:vAlign w:val="center"/>
          </w:tcPr>
          <w:p w14:paraId="36E0D2CA" w14:textId="77777777" w:rsidR="000400BB" w:rsidRDefault="00BD75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350B8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Podczas trwania kursu student powinien zdobyć umiejętność odróżniania tych wątków debaty publicznej, które służą realizacji celów stawianych w ramach polityki historycznej od problematyki poznania historycznego pojawiającej się w tej debacie.</w:t>
            </w:r>
          </w:p>
        </w:tc>
      </w:tr>
      <w:tr w:rsidR="000400BB" w14:paraId="30A00B93" w14:textId="77777777">
        <w:tc>
          <w:tcPr>
            <w:tcW w:w="851" w:type="dxa"/>
            <w:vAlign w:val="center"/>
          </w:tcPr>
          <w:p w14:paraId="59C6FD61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1F35F69" w14:textId="2F01276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także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krytyczna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>analiza historycznych i współczesnych przekazów propagandowych umożliwiająca zapoznanie się z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rodzajami propagandy a także ze środkami i technikami przez nią wykorzystywanymi. Efektem teoretycznego opracowania propagandowego przekazu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i jego krytycznej analizy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winno być w</w:t>
            </w:r>
            <w:r>
              <w:rPr>
                <w:rFonts w:ascii="Corbel" w:hAnsi="Corbel"/>
                <w:b w:val="0"/>
                <w:sz w:val="24"/>
                <w:szCs w:val="24"/>
              </w:rPr>
              <w:t>yczulenie słuchaczy na obecne kulturze treści propagandowe, oraz na próby niejawnego wpływania na zachowania uczestników kulturowego di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logu.</w:t>
            </w:r>
          </w:p>
        </w:tc>
      </w:tr>
    </w:tbl>
    <w:p w14:paraId="06E8C45F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C22C4E" w14:textId="77777777" w:rsidR="000400BB" w:rsidRDefault="00BD75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62A8439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400BB" w14:paraId="1CD214D8" w14:textId="77777777">
        <w:tc>
          <w:tcPr>
            <w:tcW w:w="1681" w:type="dxa"/>
            <w:vAlign w:val="center"/>
          </w:tcPr>
          <w:p w14:paraId="581F8161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BB35E0C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B2BDD35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00BB" w14:paraId="66E8CC49" w14:textId="77777777">
        <w:tc>
          <w:tcPr>
            <w:tcW w:w="1681" w:type="dxa"/>
          </w:tcPr>
          <w:p w14:paraId="42766D19" w14:textId="65A668DA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54442EA0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56BD8218" w14:textId="5488F474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pogłębionym stopniu wiedzę z zakresu bloków tematycznych dotyczących kultury</w:t>
            </w:r>
            <w:r w:rsidR="00A3656A">
              <w:rPr>
                <w:rFonts w:ascii="Corbel" w:hAnsi="Corbel"/>
                <w:b w:val="0"/>
                <w:smallCaps w:val="0"/>
                <w:szCs w:val="24"/>
              </w:rPr>
              <w:t xml:space="preserve"> a w szczególności teorii politycznych i filozofii społecznej. Potrafi zastosować krytyczne myślenia do odpowiedniej teorii, ideologii bądź światopoglądu.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656A">
              <w:rPr>
                <w:rFonts w:ascii="Corbel" w:hAnsi="Corbel"/>
                <w:b w:val="0"/>
                <w:smallCaps w:val="0"/>
                <w:szCs w:val="24"/>
              </w:rPr>
              <w:t>Zna schematy i zasady działania propagandy, manipulacji i nacisków społecznych.</w:t>
            </w:r>
          </w:p>
        </w:tc>
        <w:tc>
          <w:tcPr>
            <w:tcW w:w="1865" w:type="dxa"/>
          </w:tcPr>
          <w:p w14:paraId="3F34C7FB" w14:textId="1F4C3246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60FE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400BB" w14:paraId="3621CABE" w14:textId="77777777">
        <w:tc>
          <w:tcPr>
            <w:tcW w:w="1681" w:type="dxa"/>
          </w:tcPr>
          <w:p w14:paraId="0BF20023" w14:textId="3C1156ED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5974" w:type="dxa"/>
          </w:tcPr>
          <w:p w14:paraId="5DFBFC9B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2716A180" w14:textId="6859BB0B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kompleksową naturę języka </w:t>
            </w:r>
            <w:r w:rsidR="00A3656A">
              <w:rPr>
                <w:rFonts w:ascii="Corbel" w:hAnsi="Corbel"/>
                <w:sz w:val="24"/>
                <w:szCs w:val="24"/>
              </w:rPr>
              <w:t xml:space="preserve"> w szczególności dotyczącą idei zarządzania, władzy i organizacji współczesnych społeczeństw. </w:t>
            </w:r>
          </w:p>
        </w:tc>
        <w:tc>
          <w:tcPr>
            <w:tcW w:w="1865" w:type="dxa"/>
          </w:tcPr>
          <w:p w14:paraId="2A3E6126" w14:textId="08F73FBD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160FE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400BB" w14:paraId="025B0EBE" w14:textId="77777777">
        <w:tc>
          <w:tcPr>
            <w:tcW w:w="1681" w:type="dxa"/>
          </w:tcPr>
          <w:p w14:paraId="496BAFFE" w14:textId="004092E0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EK_3</w:t>
            </w:r>
          </w:p>
        </w:tc>
        <w:tc>
          <w:tcPr>
            <w:tcW w:w="5974" w:type="dxa"/>
          </w:tcPr>
          <w:p w14:paraId="434B7C5D" w14:textId="18B0C268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potrafi: wyszukiwać, analizować, oceniać, selekcjonować i użytkować informacje z dziedziny</w:t>
            </w:r>
            <w:r w:rsidR="00A3656A">
              <w:rPr>
                <w:rFonts w:ascii="Corbel" w:hAnsi="Corbel"/>
                <w:sz w:val="24"/>
                <w:szCs w:val="24"/>
              </w:rPr>
              <w:t xml:space="preserve"> teorii polityki i propagandy.</w:t>
            </w:r>
            <w:r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14:paraId="41EED480" w14:textId="06D6F53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0400BB" w14:paraId="648DC6D4" w14:textId="77777777">
        <w:tc>
          <w:tcPr>
            <w:tcW w:w="1681" w:type="dxa"/>
          </w:tcPr>
          <w:p w14:paraId="7A513323" w14:textId="13EAED04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5974" w:type="dxa"/>
          </w:tcPr>
          <w:p w14:paraId="1823B4B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do: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2CD78ECB" w14:textId="185870C5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2E119EF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0D1FE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8EED5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4E505" w14:textId="77777777" w:rsidR="000400BB" w:rsidRDefault="00BD7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3ABAD1F0" w14:textId="77777777" w:rsidR="00091C13" w:rsidRDefault="00091C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142E1A9" w14:textId="77777777" w:rsidR="000400BB" w:rsidRDefault="00BD755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DD7D927" w14:textId="77777777" w:rsidR="000400BB" w:rsidRDefault="000400B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645772E9" w14:textId="77777777">
        <w:tc>
          <w:tcPr>
            <w:tcW w:w="9520" w:type="dxa"/>
          </w:tcPr>
          <w:p w14:paraId="7CB26EF4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7B1BBD6B" w14:textId="77777777">
        <w:tc>
          <w:tcPr>
            <w:tcW w:w="9520" w:type="dxa"/>
          </w:tcPr>
          <w:p w14:paraId="09E0409F" w14:textId="6CF8F8C1" w:rsidR="000400BB" w:rsidRDefault="00BD7554" w:rsidP="0086592F">
            <w:pPr>
              <w:spacing w:after="0" w:line="240" w:lineRule="auto"/>
              <w:rPr>
                <w:sz w:val="26"/>
                <w:szCs w:val="26"/>
              </w:rPr>
            </w:pPr>
            <w:r w:rsidRPr="00B728B1">
              <w:rPr>
                <w:rFonts w:ascii="Corbel" w:hAnsi="Corbel"/>
                <w:sz w:val="24"/>
                <w:szCs w:val="24"/>
              </w:rPr>
              <w:t>1) Dziejopisarstwo</w:t>
            </w:r>
            <w:r w:rsidR="002735A9">
              <w:rPr>
                <w:rFonts w:ascii="Corbel" w:hAnsi="Corbel"/>
                <w:sz w:val="24"/>
                <w:szCs w:val="24"/>
              </w:rPr>
              <w:t>, historiozofia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i historia jako istotn</w:t>
            </w:r>
            <w:r w:rsidR="002735A9">
              <w:rPr>
                <w:rFonts w:ascii="Corbel" w:hAnsi="Corbel"/>
                <w:sz w:val="24"/>
                <w:szCs w:val="24"/>
              </w:rPr>
              <w:t>e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element</w:t>
            </w:r>
            <w:r w:rsidR="002735A9">
              <w:rPr>
                <w:rFonts w:ascii="Corbel" w:hAnsi="Corbel"/>
                <w:sz w:val="24"/>
                <w:szCs w:val="24"/>
              </w:rPr>
              <w:t>y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kultury</w:t>
            </w:r>
          </w:p>
        </w:tc>
      </w:tr>
      <w:tr w:rsidR="000400BB" w14:paraId="6A36D52A" w14:textId="77777777">
        <w:tc>
          <w:tcPr>
            <w:tcW w:w="9520" w:type="dxa"/>
          </w:tcPr>
          <w:p w14:paraId="723EB1C5" w14:textId="35521C1C" w:rsidR="000400BB" w:rsidRDefault="00BD7554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Pytanie o obiektywność historycznego przekazu w perspektywie myśli F. Nietzschego</w:t>
            </w:r>
            <w:r w:rsidR="0076098C">
              <w:rPr>
                <w:rFonts w:ascii="Corbel" w:hAnsi="Corbel"/>
                <w:sz w:val="24"/>
                <w:szCs w:val="24"/>
              </w:rPr>
              <w:t xml:space="preserve"> i </w:t>
            </w:r>
          </w:p>
        </w:tc>
      </w:tr>
      <w:tr w:rsidR="00E114F3" w14:paraId="360B2F75" w14:textId="77777777">
        <w:tc>
          <w:tcPr>
            <w:tcW w:w="9520" w:type="dxa"/>
          </w:tcPr>
          <w:p w14:paraId="1A652A0F" w14:textId="79F9A460" w:rsidR="00E114F3" w:rsidRDefault="00E114F3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W. Diltheya uzasadnienie </w:t>
            </w:r>
            <w:r w:rsidR="003B6482">
              <w:rPr>
                <w:rFonts w:ascii="Corbel" w:hAnsi="Corbel"/>
                <w:sz w:val="24"/>
                <w:szCs w:val="24"/>
              </w:rPr>
              <w:t>naukowego charakteru historii</w:t>
            </w:r>
          </w:p>
        </w:tc>
      </w:tr>
      <w:tr w:rsidR="000400BB" w14:paraId="706AE08A" w14:textId="77777777">
        <w:tc>
          <w:tcPr>
            <w:tcW w:w="9520" w:type="dxa"/>
          </w:tcPr>
          <w:p w14:paraId="0A18B1D5" w14:textId="2186EC66" w:rsidR="000400BB" w:rsidRDefault="00E114F3" w:rsidP="002735A9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Polityka </w:t>
            </w:r>
            <w:r w:rsidR="002735A9">
              <w:rPr>
                <w:rFonts w:ascii="Corbel" w:hAnsi="Corbel"/>
                <w:sz w:val="24"/>
                <w:szCs w:val="24"/>
              </w:rPr>
              <w:t>jako dziedzina kultury a p</w:t>
            </w:r>
            <w:r w:rsidR="002735A9">
              <w:rPr>
                <w:sz w:val="26"/>
                <w:szCs w:val="26"/>
              </w:rPr>
              <w:t>olityka historyczna jako jeden z jej istotnych elementów</w:t>
            </w:r>
          </w:p>
        </w:tc>
      </w:tr>
      <w:tr w:rsidR="000400BB" w14:paraId="3DC4F569" w14:textId="77777777">
        <w:tc>
          <w:tcPr>
            <w:tcW w:w="9520" w:type="dxa"/>
          </w:tcPr>
          <w:p w14:paraId="4F34F5C2" w14:textId="1EC52C3F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sz w:val="26"/>
                <w:szCs w:val="26"/>
              </w:rPr>
              <w:t>5</w:t>
            </w:r>
            <w:r w:rsidR="00BD7554">
              <w:rPr>
                <w:sz w:val="26"/>
                <w:szCs w:val="26"/>
              </w:rPr>
              <w:t xml:space="preserve">) 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Propaganda </w:t>
            </w:r>
            <w:r>
              <w:rPr>
                <w:rFonts w:ascii="Corbel" w:hAnsi="Corbel"/>
                <w:sz w:val="24"/>
                <w:szCs w:val="24"/>
              </w:rPr>
              <w:t xml:space="preserve">w ujęciach </w:t>
            </w:r>
            <w:r w:rsidR="002735A9">
              <w:rPr>
                <w:rFonts w:ascii="Corbel" w:hAnsi="Corbel"/>
                <w:sz w:val="24"/>
                <w:szCs w:val="24"/>
              </w:rPr>
              <w:t>historyczn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 i współczes</w:t>
            </w:r>
            <w:r>
              <w:rPr>
                <w:rFonts w:ascii="Corbel" w:hAnsi="Corbel"/>
                <w:sz w:val="24"/>
                <w:szCs w:val="24"/>
              </w:rPr>
              <w:t xml:space="preserve">nych </w:t>
            </w:r>
          </w:p>
        </w:tc>
      </w:tr>
      <w:tr w:rsidR="000400BB" w14:paraId="62CB5AA9" w14:textId="77777777">
        <w:tc>
          <w:tcPr>
            <w:tcW w:w="9520" w:type="dxa"/>
          </w:tcPr>
          <w:p w14:paraId="48078021" w14:textId="4987446E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>
              <w:rPr>
                <w:rFonts w:ascii="Corbel" w:hAnsi="Corbel"/>
                <w:sz w:val="24"/>
                <w:szCs w:val="24"/>
              </w:rPr>
              <w:t>Propaganda a demokracja i autorytaryzm</w:t>
            </w:r>
          </w:p>
        </w:tc>
      </w:tr>
      <w:tr w:rsidR="000400BB" w14:paraId="001080AF" w14:textId="77777777">
        <w:tc>
          <w:tcPr>
            <w:tcW w:w="9520" w:type="dxa"/>
          </w:tcPr>
          <w:p w14:paraId="2E61FC15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 Propaganda a kłamstwo i manipulacja</w:t>
            </w:r>
          </w:p>
        </w:tc>
      </w:tr>
      <w:tr w:rsidR="0076098C" w14:paraId="10EC2073" w14:textId="77777777">
        <w:tc>
          <w:tcPr>
            <w:tcW w:w="9520" w:type="dxa"/>
          </w:tcPr>
          <w:p w14:paraId="65FF5EFE" w14:textId="0EBBD6AF" w:rsidR="0076098C" w:rsidRDefault="003B6482" w:rsidP="003B6482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Historyczne i współczesne sposoby maksymalizacji oddziaływania propagandowego przekazu</w:t>
            </w:r>
          </w:p>
        </w:tc>
      </w:tr>
    </w:tbl>
    <w:p w14:paraId="14255EE4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78B615D6" w14:textId="77777777" w:rsidR="000400BB" w:rsidRDefault="00BD755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C70A566" w14:textId="77777777" w:rsidR="000400BB" w:rsidRDefault="000400B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1EC69B20" w14:textId="77777777" w:rsidTr="0086592F">
        <w:tc>
          <w:tcPr>
            <w:tcW w:w="9520" w:type="dxa"/>
          </w:tcPr>
          <w:p w14:paraId="08862F05" w14:textId="77777777" w:rsidR="000400BB" w:rsidRDefault="00BD75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49F9FFA9" w14:textId="77777777" w:rsidTr="0086592F">
        <w:tc>
          <w:tcPr>
            <w:tcW w:w="9520" w:type="dxa"/>
          </w:tcPr>
          <w:p w14:paraId="51A88B6F" w14:textId="0667B3CC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poznania</w:t>
            </w:r>
          </w:p>
        </w:tc>
      </w:tr>
      <w:tr w:rsidR="000400BB" w14:paraId="085F944B" w14:textId="77777777" w:rsidTr="0086592F">
        <w:tc>
          <w:tcPr>
            <w:tcW w:w="9520" w:type="dxa"/>
          </w:tcPr>
          <w:p w14:paraId="16D1C42C" w14:textId="09782A7F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polityki</w:t>
            </w:r>
          </w:p>
        </w:tc>
      </w:tr>
      <w:tr w:rsidR="000400BB" w14:paraId="116ABC21" w14:textId="77777777" w:rsidTr="0086592F">
        <w:tc>
          <w:tcPr>
            <w:tcW w:w="9520" w:type="dxa"/>
          </w:tcPr>
          <w:p w14:paraId="55C8BF96" w14:textId="275546E2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określenia, rodzaje, funkcje</w:t>
            </w:r>
          </w:p>
        </w:tc>
      </w:tr>
      <w:tr w:rsidR="000400BB" w14:paraId="4EFDB89D" w14:textId="77777777" w:rsidTr="0086592F">
        <w:tc>
          <w:tcPr>
            <w:tcW w:w="9520" w:type="dxa"/>
          </w:tcPr>
          <w:p w14:paraId="46C00146" w14:textId="76D94F8E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funkcje w ujęciu Edwarda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Bernaysa</w:t>
            </w:r>
            <w:proofErr w:type="spellEnd"/>
          </w:p>
        </w:tc>
      </w:tr>
      <w:tr w:rsidR="0086592F" w14:paraId="7D8D05B4" w14:textId="77777777" w:rsidTr="0086592F">
        <w:tc>
          <w:tcPr>
            <w:tcW w:w="9520" w:type="dxa"/>
          </w:tcPr>
          <w:p w14:paraId="76A0453C" w14:textId="3A1B972C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 Noama Chomskiego wizja propagandy w państwach demokratycznych</w:t>
            </w:r>
          </w:p>
        </w:tc>
      </w:tr>
      <w:tr w:rsidR="0086592F" w14:paraId="548FE960" w14:textId="77777777" w:rsidTr="0086592F">
        <w:tc>
          <w:tcPr>
            <w:tcW w:w="9520" w:type="dxa"/>
          </w:tcPr>
          <w:p w14:paraId="2620D4C9" w14:textId="77C5D34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 Propagandowe przekazy nazizmu i komunizmu – propaganda w dyktaturach</w:t>
            </w:r>
          </w:p>
        </w:tc>
      </w:tr>
      <w:tr w:rsidR="0086592F" w14:paraId="29BAF9C8" w14:textId="77777777" w:rsidTr="0086592F">
        <w:tc>
          <w:tcPr>
            <w:tcW w:w="9520" w:type="dxa"/>
          </w:tcPr>
          <w:p w14:paraId="5AB9ECB6" w14:textId="4CF146B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Propaganda jako katalizator fanatyzmu - </w:t>
            </w:r>
            <w:r w:rsidRPr="00CF6D27">
              <w:rPr>
                <w:rFonts w:ascii="Corbel" w:hAnsi="Corbel"/>
                <w:sz w:val="24"/>
                <w:szCs w:val="24"/>
              </w:rPr>
              <w:t>Josepha Goebbelsa</w:t>
            </w:r>
            <w:r>
              <w:rPr>
                <w:rFonts w:ascii="Corbel" w:hAnsi="Corbel"/>
                <w:sz w:val="24"/>
                <w:szCs w:val="24"/>
              </w:rPr>
              <w:t xml:space="preserve"> próba „Rozpętania burzy”</w:t>
            </w:r>
          </w:p>
        </w:tc>
      </w:tr>
      <w:tr w:rsidR="0086592F" w14:paraId="0A3EA017" w14:textId="77777777" w:rsidTr="0086592F">
        <w:tc>
          <w:tcPr>
            <w:tcW w:w="9520" w:type="dxa"/>
          </w:tcPr>
          <w:p w14:paraId="6432C1B8" w14:textId="10853D61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Kanały i techniki przekazu propagandowego</w:t>
            </w:r>
          </w:p>
        </w:tc>
      </w:tr>
    </w:tbl>
    <w:p w14:paraId="2FF8F73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30F608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A5B972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3865F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1606A901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 w:rsidRPr="006B6EB3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188E519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26DC2F7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</w:p>
    <w:p w14:paraId="68150759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7C07F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ab/>
        <w:t>Wykład: wykład problemowy, wykład z prezentacją multimedialną</w:t>
      </w:r>
    </w:p>
    <w:p w14:paraId="4F306F79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b w:val="0"/>
          <w:bCs/>
          <w:smallCaps w:val="0"/>
          <w:sz w:val="20"/>
          <w:szCs w:val="20"/>
        </w:rPr>
        <w:t>Ćwiczenia:</w:t>
      </w: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</w:p>
    <w:p w14:paraId="10315CA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C81DB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CE8CD1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0FD1B1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55A95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D70F16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00BB" w14:paraId="638D4B87" w14:textId="77777777">
        <w:tc>
          <w:tcPr>
            <w:tcW w:w="1962" w:type="dxa"/>
            <w:vAlign w:val="center"/>
          </w:tcPr>
          <w:p w14:paraId="30EAC0A2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ECDF1E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385AB0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FBF524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F852CD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400BB" w14:paraId="2C24695B" w14:textId="77777777">
        <w:tc>
          <w:tcPr>
            <w:tcW w:w="1962" w:type="dxa"/>
          </w:tcPr>
          <w:p w14:paraId="0407336D" w14:textId="0A715DB1" w:rsidR="000400BB" w:rsidRDefault="006B6E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1F735FDA" w14:textId="77777777" w:rsidR="00A3656A" w:rsidRDefault="00A3656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EK_02,</w:t>
            </w:r>
          </w:p>
          <w:p w14:paraId="1C535EC5" w14:textId="77777777" w:rsidR="00A3656A" w:rsidRDefault="00A3656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3E9757B4" w14:textId="07F29E72" w:rsidR="00E26E71" w:rsidRDefault="00E26E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038114B2" w14:textId="18A3F3CA" w:rsidR="000400BB" w:rsidRDefault="006B6EB3">
            <w:r>
              <w:t>K</w:t>
            </w:r>
            <w:r w:rsidR="00A3656A">
              <w:t>olokwium</w:t>
            </w:r>
          </w:p>
          <w:p w14:paraId="3B57176D" w14:textId="77777777" w:rsidR="006B6EB3" w:rsidRDefault="006B6EB3"/>
          <w:p w14:paraId="14518989" w14:textId="77777777" w:rsidR="006B6EB3" w:rsidRDefault="006B6EB3">
            <w:r>
              <w:t>Obserwacja w trakcie zajęć</w:t>
            </w:r>
          </w:p>
          <w:p w14:paraId="124D89A6" w14:textId="77777777" w:rsidR="006B6EB3" w:rsidRDefault="006B6EB3">
            <w:r>
              <w:t>Obserwacja w trakcie zajęć</w:t>
            </w:r>
          </w:p>
          <w:p w14:paraId="4F0C702D" w14:textId="43A66A2A" w:rsidR="00E26E71" w:rsidRDefault="00E26E71">
            <w:bookmarkStart w:id="2" w:name="_GoBack"/>
            <w:bookmarkEnd w:id="2"/>
            <w:r>
              <w:t>Obserwacja w trakcie zajęć</w:t>
            </w:r>
          </w:p>
        </w:tc>
        <w:tc>
          <w:tcPr>
            <w:tcW w:w="2117" w:type="dxa"/>
          </w:tcPr>
          <w:p w14:paraId="21BEC15C" w14:textId="34565FC8" w:rsidR="000400BB" w:rsidRDefault="006B6EB3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</w:t>
            </w:r>
          </w:p>
          <w:p w14:paraId="0DA62AAA" w14:textId="77777777" w:rsidR="006B6EB3" w:rsidRDefault="006B6EB3">
            <w:pPr>
              <w:rPr>
                <w:rFonts w:ascii="Corbel" w:hAnsi="Corbel"/>
                <w:szCs w:val="24"/>
              </w:rPr>
            </w:pPr>
          </w:p>
          <w:p w14:paraId="02792413" w14:textId="77777777" w:rsidR="006B6EB3" w:rsidRDefault="006B6EB3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  <w:p w14:paraId="2B385BBF" w14:textId="0813BB23" w:rsidR="006B6EB3" w:rsidRDefault="006B6EB3">
            <w:r>
              <w:rPr>
                <w:rFonts w:ascii="Corbel" w:hAnsi="Corbel"/>
                <w:szCs w:val="24"/>
              </w:rPr>
              <w:t>Ćw.</w:t>
            </w:r>
          </w:p>
        </w:tc>
      </w:tr>
    </w:tbl>
    <w:p w14:paraId="5C6CAED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C8E00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6087AA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73A6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EA0EA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370035B" w14:textId="77777777" w:rsidR="000400BB" w:rsidRDefault="000400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3BF937D4" w14:textId="77777777">
        <w:tc>
          <w:tcPr>
            <w:tcW w:w="9670" w:type="dxa"/>
          </w:tcPr>
          <w:p w14:paraId="6B3D856F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4E930" w14:textId="7C8B54C1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</w:t>
            </w:r>
            <w:r w:rsidR="006B6EB3">
              <w:rPr>
                <w:rFonts w:ascii="Corbel" w:hAnsi="Corbel"/>
                <w:b w:val="0"/>
                <w:smallCaps w:val="0"/>
                <w:szCs w:val="24"/>
              </w:rPr>
              <w:t xml:space="preserve">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  <w:p w14:paraId="32E2A5A3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DFA32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2A832" w14:textId="77777777" w:rsidR="000400BB" w:rsidRDefault="00BD755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7B534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0400BB" w14:paraId="5ABCA126" w14:textId="77777777">
        <w:tc>
          <w:tcPr>
            <w:tcW w:w="4962" w:type="dxa"/>
            <w:vAlign w:val="center"/>
          </w:tcPr>
          <w:p w14:paraId="21362E06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90593F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400BB" w14:paraId="159D9E17" w14:textId="77777777">
        <w:tc>
          <w:tcPr>
            <w:tcW w:w="4962" w:type="dxa"/>
          </w:tcPr>
          <w:p w14:paraId="117F11CA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A23D6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400BB" w14:paraId="39DD8334" w14:textId="77777777">
        <w:tc>
          <w:tcPr>
            <w:tcW w:w="4962" w:type="dxa"/>
          </w:tcPr>
          <w:p w14:paraId="5AC6878F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D4B636D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20459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400BB" w14:paraId="6262F743" w14:textId="77777777">
        <w:tc>
          <w:tcPr>
            <w:tcW w:w="4962" w:type="dxa"/>
          </w:tcPr>
          <w:p w14:paraId="01FF3690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6DCEF8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DDF73E" w14:textId="4DEC7A35" w:rsidR="000400BB" w:rsidRDefault="006125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0400BB" w14:paraId="125B311A" w14:textId="77777777">
        <w:tc>
          <w:tcPr>
            <w:tcW w:w="4962" w:type="dxa"/>
          </w:tcPr>
          <w:p w14:paraId="09B4BB35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E8903" w14:textId="382F949E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61256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400BB" w14:paraId="1169437E" w14:textId="77777777">
        <w:tc>
          <w:tcPr>
            <w:tcW w:w="4962" w:type="dxa"/>
          </w:tcPr>
          <w:p w14:paraId="4F77736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34934921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4EFDB6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67E6CB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0DABA6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F7ED817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400BB" w14:paraId="749EFE7B" w14:textId="77777777">
        <w:trPr>
          <w:trHeight w:val="397"/>
        </w:trPr>
        <w:tc>
          <w:tcPr>
            <w:tcW w:w="3544" w:type="dxa"/>
          </w:tcPr>
          <w:p w14:paraId="4034F3ED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7E9174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400BB" w14:paraId="40BDAA91" w14:textId="77777777">
        <w:trPr>
          <w:trHeight w:val="397"/>
        </w:trPr>
        <w:tc>
          <w:tcPr>
            <w:tcW w:w="3544" w:type="dxa"/>
          </w:tcPr>
          <w:p w14:paraId="1295B1BE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D07FA5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455D68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4BBA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EEFC7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400BB" w:rsidRPr="00274C47" w14:paraId="2A328383" w14:textId="77777777">
        <w:trPr>
          <w:trHeight w:val="397"/>
        </w:trPr>
        <w:tc>
          <w:tcPr>
            <w:tcW w:w="7513" w:type="dxa"/>
          </w:tcPr>
          <w:p w14:paraId="1457DED6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8B312" w14:textId="2D79DDBF" w:rsidR="00EF4427" w:rsidRDefault="00EF4427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1996, s. 42-45. (Człowiek wobec dziejów)</w:t>
            </w:r>
          </w:p>
          <w:p w14:paraId="0A0C726A" w14:textId="284B6DC8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Kuderowicz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dziejów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1983.</w:t>
            </w:r>
            <w:r w:rsidR="00EF4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(fragm.)</w:t>
            </w:r>
          </w:p>
          <w:p w14:paraId="1A8E089A" w14:textId="48AB9C32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Niemczuk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2016 s. 187-211.</w:t>
            </w:r>
          </w:p>
          <w:p w14:paraId="07A57301" w14:textId="47926874" w:rsidR="00B77A2F" w:rsidRDefault="00B77A2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Nocoń J., Laska A., </w:t>
            </w:r>
            <w:r w:rsidRPr="00B77A2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Polityki.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77A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Wyższej Szkoły Pedagogicznej TWP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2005, s. </w:t>
            </w:r>
            <w:r w:rsidR="00305E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44-91.</w:t>
            </w:r>
          </w:p>
          <w:p w14:paraId="55ECC958" w14:textId="6FEBA26F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Nietzsche,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Niewczesne rozważania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L. Staff, Nakład J. Mortkowicza, Warszawa – Kraków MCMXII.  Rozprawa druga: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Pożyteczność i szkodliwości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historyi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dla życia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F52728" w14:textId="67CD43B6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Dilthey,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Budowa świata historycznego w naukach humanistycznych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Słowo/Obraz Terytoria, 2004.</w:t>
            </w:r>
            <w:r w:rsidR="003B64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</w:p>
          <w:p w14:paraId="0FF42BAA" w14:textId="6B0846EF" w:rsid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</w:t>
            </w:r>
            <w:proofErr w:type="spellEnd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Propaganda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Wierzchoń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Wektory, Wrocław 2020.</w:t>
            </w:r>
          </w:p>
          <w:p w14:paraId="6BD2ED76" w14:textId="6A31B704" w:rsidR="0055747F" w:rsidRP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</w:t>
            </w:r>
            <w:proofErr w:type="spellEnd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Krystalizacja opinii 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 Siara, Narodowe Centrum Kultury, Warszawa 2019.</w:t>
            </w:r>
          </w:p>
          <w:p w14:paraId="12EC22D8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Brian Anse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10 przykazań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Sugiero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Helion, Gliwice 2015.</w:t>
            </w:r>
          </w:p>
          <w:p w14:paraId="08016EF2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Thomson O.,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 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Wiedza, Warszawa 2001.</w:t>
            </w:r>
          </w:p>
          <w:p w14:paraId="76C7D008" w14:textId="77777777" w:rsidR="0091773E" w:rsidRPr="0091773E" w:rsidRDefault="00BD7554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Karwat M., Sztuka manipulacji politycznej, Wyd. Adam Marszałek, Toruń 2001.</w:t>
            </w:r>
          </w:p>
          <w:p w14:paraId="7E6CA4BF" w14:textId="6A84B28C" w:rsidR="0091773E" w:rsidRPr="0091773E" w:rsidRDefault="0091773E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Goebbels J., </w:t>
            </w:r>
            <w:r w:rsidRPr="0091773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Nation, Rise Up, and Let the Storm Break Loose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</w:p>
          <w:p w14:paraId="3A09EF6A" w14:textId="2EDB029D" w:rsidR="0091773E" w:rsidRPr="0091773E" w:rsidRDefault="0091773E" w:rsidP="0091773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https://research.calvin.edu/german-propaganda-archive/goeb36.htm</w:t>
            </w:r>
          </w:p>
        </w:tc>
      </w:tr>
      <w:tr w:rsidR="000400BB" w14:paraId="3F3F597F" w14:textId="77777777">
        <w:trPr>
          <w:trHeight w:val="397"/>
        </w:trPr>
        <w:tc>
          <w:tcPr>
            <w:tcW w:w="7513" w:type="dxa"/>
          </w:tcPr>
          <w:p w14:paraId="6EEBEF6F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66E203" w14:textId="3A6CE1FF" w:rsidR="00EF4427" w:rsidRPr="00EF4427" w:rsidRDefault="00EF4427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Kultura Jej status i poznanie,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WSP Rzeszów 2001, s. 129-160 („Kultura i jej historyczność”); 233-252 („Czas jako moment istnienia kultury i jako kategoria kulturowa”).</w:t>
            </w:r>
          </w:p>
          <w:p w14:paraId="6C4D7407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Kuśmierski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Frydrychowicz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wiedzy o propagandzie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Wiedza”, Warszawa 1980.</w:t>
            </w:r>
          </w:p>
          <w:p w14:paraId="72691060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Grzywa A.,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Potęga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Czelej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Lublin 2012.</w:t>
            </w:r>
          </w:p>
          <w:p w14:paraId="43A61901" w14:textId="34A77A49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Stelmach J.</w:t>
            </w:r>
            <w:r w:rsidR="00EF4427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Sztuka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Wolters Kluwer, Warszawa 1018</w:t>
            </w:r>
            <w:r w:rsidR="00305E7A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  <w:p w14:paraId="561A0504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C593E51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899D2" w14:textId="43C01FCC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0B205" w14:textId="160A4CA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2B4630" w14:textId="2B3056A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96636" w14:textId="64531722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B5462" w14:textId="61D1160E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80ADA" w14:textId="3FD5190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DCE1F" w14:textId="11497E6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827102" w14:textId="663639C8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3A89D" w14:textId="77777777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1D272" w14:textId="29786BA6" w:rsidR="000400BB" w:rsidRDefault="00BD7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BC68644" w14:textId="5A1992B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1DDF7B" w14:textId="6F132E3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137EB" w14:textId="2B9C236A" w:rsidR="00156929" w:rsidRDefault="0015692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15692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7589A" w14:textId="77777777" w:rsidR="00D6376B" w:rsidRDefault="00D6376B">
      <w:pPr>
        <w:spacing w:line="240" w:lineRule="auto"/>
      </w:pPr>
      <w:r>
        <w:separator/>
      </w:r>
    </w:p>
  </w:endnote>
  <w:endnote w:type="continuationSeparator" w:id="0">
    <w:p w14:paraId="448AAA99" w14:textId="77777777" w:rsidR="00D6376B" w:rsidRDefault="00D63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7149241"/>
      <w:docPartObj>
        <w:docPartGallery w:val="Page Numbers (Bottom of Page)"/>
        <w:docPartUnique/>
      </w:docPartObj>
    </w:sdtPr>
    <w:sdtEndPr/>
    <w:sdtContent>
      <w:p w14:paraId="3E5EF154" w14:textId="199E72AB" w:rsidR="00156929" w:rsidRDefault="001569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BEF">
          <w:rPr>
            <w:noProof/>
          </w:rPr>
          <w:t>5</w:t>
        </w:r>
        <w:r>
          <w:fldChar w:fldCharType="end"/>
        </w:r>
      </w:p>
    </w:sdtContent>
  </w:sdt>
  <w:p w14:paraId="1F0A7B0C" w14:textId="77777777" w:rsidR="00156929" w:rsidRDefault="00156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1719B" w14:textId="77777777" w:rsidR="00D6376B" w:rsidRDefault="00D6376B">
      <w:pPr>
        <w:spacing w:after="0"/>
      </w:pPr>
      <w:r>
        <w:separator/>
      </w:r>
    </w:p>
  </w:footnote>
  <w:footnote w:type="continuationSeparator" w:id="0">
    <w:p w14:paraId="2E45D041" w14:textId="77777777" w:rsidR="00D6376B" w:rsidRDefault="00D6376B">
      <w:pPr>
        <w:spacing w:after="0"/>
      </w:pPr>
      <w:r>
        <w:continuationSeparator/>
      </w:r>
    </w:p>
  </w:footnote>
  <w:footnote w:id="1">
    <w:p w14:paraId="60382024" w14:textId="77777777" w:rsidR="000400BB" w:rsidRDefault="00BD75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0402C"/>
    <w:multiLevelType w:val="hybridMultilevel"/>
    <w:tmpl w:val="1F7C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F14FA"/>
    <w:multiLevelType w:val="hybridMultilevel"/>
    <w:tmpl w:val="CC044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B71474"/>
    <w:multiLevelType w:val="hybridMultilevel"/>
    <w:tmpl w:val="BC103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155C4"/>
    <w:multiLevelType w:val="hybridMultilevel"/>
    <w:tmpl w:val="96DAB8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21C44"/>
    <w:multiLevelType w:val="hybridMultilevel"/>
    <w:tmpl w:val="3A66A62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0BB"/>
    <w:rsid w:val="00042A51"/>
    <w:rsid w:val="00042D2E"/>
    <w:rsid w:val="00044C82"/>
    <w:rsid w:val="00063792"/>
    <w:rsid w:val="00070ED6"/>
    <w:rsid w:val="000742DC"/>
    <w:rsid w:val="00084C12"/>
    <w:rsid w:val="00091C13"/>
    <w:rsid w:val="0009462C"/>
    <w:rsid w:val="00094B12"/>
    <w:rsid w:val="00096C46"/>
    <w:rsid w:val="000A0822"/>
    <w:rsid w:val="000A296F"/>
    <w:rsid w:val="000A2A28"/>
    <w:rsid w:val="000A5470"/>
    <w:rsid w:val="000B192D"/>
    <w:rsid w:val="000B28EE"/>
    <w:rsid w:val="000B3E37"/>
    <w:rsid w:val="000D04B0"/>
    <w:rsid w:val="000D4BD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29"/>
    <w:rsid w:val="00160FED"/>
    <w:rsid w:val="001640A7"/>
    <w:rsid w:val="00164FA7"/>
    <w:rsid w:val="00166A03"/>
    <w:rsid w:val="001718A7"/>
    <w:rsid w:val="001737CF"/>
    <w:rsid w:val="00176083"/>
    <w:rsid w:val="001770C7"/>
    <w:rsid w:val="00180B08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735A9"/>
    <w:rsid w:val="00274C47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E7A"/>
    <w:rsid w:val="00306ABA"/>
    <w:rsid w:val="003151C5"/>
    <w:rsid w:val="00323412"/>
    <w:rsid w:val="003343CF"/>
    <w:rsid w:val="00346FE9"/>
    <w:rsid w:val="0034759A"/>
    <w:rsid w:val="003503F6"/>
    <w:rsid w:val="003530DD"/>
    <w:rsid w:val="00353D4A"/>
    <w:rsid w:val="00363F78"/>
    <w:rsid w:val="003A0A5B"/>
    <w:rsid w:val="003A1176"/>
    <w:rsid w:val="003B6482"/>
    <w:rsid w:val="003C0BAE"/>
    <w:rsid w:val="003D18A9"/>
    <w:rsid w:val="003D6CE2"/>
    <w:rsid w:val="003E1941"/>
    <w:rsid w:val="003E2FE6"/>
    <w:rsid w:val="003E49D5"/>
    <w:rsid w:val="003E525F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B03"/>
    <w:rsid w:val="004D5282"/>
    <w:rsid w:val="004F002A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53F07"/>
    <w:rsid w:val="0055747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256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A3"/>
    <w:rsid w:val="00696477"/>
    <w:rsid w:val="006B6EB3"/>
    <w:rsid w:val="006D050F"/>
    <w:rsid w:val="006D6139"/>
    <w:rsid w:val="006E5D65"/>
    <w:rsid w:val="006F1282"/>
    <w:rsid w:val="006F1FBC"/>
    <w:rsid w:val="006F2841"/>
    <w:rsid w:val="006F31E2"/>
    <w:rsid w:val="00706544"/>
    <w:rsid w:val="007072BA"/>
    <w:rsid w:val="007107C3"/>
    <w:rsid w:val="0071620A"/>
    <w:rsid w:val="00724579"/>
    <w:rsid w:val="00724677"/>
    <w:rsid w:val="00725459"/>
    <w:rsid w:val="007327BD"/>
    <w:rsid w:val="00734608"/>
    <w:rsid w:val="00745302"/>
    <w:rsid w:val="007461D6"/>
    <w:rsid w:val="00746EC8"/>
    <w:rsid w:val="0076098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E0"/>
    <w:rsid w:val="007D6E56"/>
    <w:rsid w:val="007F1652"/>
    <w:rsid w:val="007F4155"/>
    <w:rsid w:val="0081554D"/>
    <w:rsid w:val="0081707E"/>
    <w:rsid w:val="00827BB2"/>
    <w:rsid w:val="00832F29"/>
    <w:rsid w:val="008449B3"/>
    <w:rsid w:val="0085747A"/>
    <w:rsid w:val="008659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752"/>
    <w:rsid w:val="00916188"/>
    <w:rsid w:val="0091773E"/>
    <w:rsid w:val="00923D7D"/>
    <w:rsid w:val="009508DF"/>
    <w:rsid w:val="00950DAC"/>
    <w:rsid w:val="00953904"/>
    <w:rsid w:val="0095439A"/>
    <w:rsid w:val="00954A07"/>
    <w:rsid w:val="00955BEF"/>
    <w:rsid w:val="00997F14"/>
    <w:rsid w:val="009A78D9"/>
    <w:rsid w:val="009C1331"/>
    <w:rsid w:val="009C3E31"/>
    <w:rsid w:val="009C54AE"/>
    <w:rsid w:val="009C788E"/>
    <w:rsid w:val="009D1B39"/>
    <w:rsid w:val="009E3B41"/>
    <w:rsid w:val="009F3C5C"/>
    <w:rsid w:val="009F4610"/>
    <w:rsid w:val="00A00ECC"/>
    <w:rsid w:val="00A155EE"/>
    <w:rsid w:val="00A2245B"/>
    <w:rsid w:val="00A30110"/>
    <w:rsid w:val="00A3656A"/>
    <w:rsid w:val="00A36899"/>
    <w:rsid w:val="00A370E4"/>
    <w:rsid w:val="00A371F6"/>
    <w:rsid w:val="00A43BF6"/>
    <w:rsid w:val="00A53D3D"/>
    <w:rsid w:val="00A53FA5"/>
    <w:rsid w:val="00A54791"/>
    <w:rsid w:val="00A54817"/>
    <w:rsid w:val="00A601C8"/>
    <w:rsid w:val="00A60799"/>
    <w:rsid w:val="00A63F0D"/>
    <w:rsid w:val="00A71401"/>
    <w:rsid w:val="00A84C85"/>
    <w:rsid w:val="00A86FEF"/>
    <w:rsid w:val="00A97DE1"/>
    <w:rsid w:val="00AB053C"/>
    <w:rsid w:val="00AC5DC1"/>
    <w:rsid w:val="00AD1146"/>
    <w:rsid w:val="00AD1658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7FB"/>
    <w:rsid w:val="00B3130B"/>
    <w:rsid w:val="00B40ADB"/>
    <w:rsid w:val="00B43B77"/>
    <w:rsid w:val="00B43E80"/>
    <w:rsid w:val="00B607DB"/>
    <w:rsid w:val="00B66529"/>
    <w:rsid w:val="00B728B1"/>
    <w:rsid w:val="00B739F7"/>
    <w:rsid w:val="00B75946"/>
    <w:rsid w:val="00B77A2F"/>
    <w:rsid w:val="00B8056E"/>
    <w:rsid w:val="00B819C8"/>
    <w:rsid w:val="00B82308"/>
    <w:rsid w:val="00B90885"/>
    <w:rsid w:val="00B95F56"/>
    <w:rsid w:val="00BB520A"/>
    <w:rsid w:val="00BC5D9F"/>
    <w:rsid w:val="00BD3869"/>
    <w:rsid w:val="00BD66E9"/>
    <w:rsid w:val="00BD6FF4"/>
    <w:rsid w:val="00BD755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A1"/>
    <w:rsid w:val="00CA2B96"/>
    <w:rsid w:val="00CA5089"/>
    <w:rsid w:val="00CC1169"/>
    <w:rsid w:val="00CD2B81"/>
    <w:rsid w:val="00CD6897"/>
    <w:rsid w:val="00CE0E42"/>
    <w:rsid w:val="00CE5BAC"/>
    <w:rsid w:val="00CF0678"/>
    <w:rsid w:val="00CF25BE"/>
    <w:rsid w:val="00CF6D27"/>
    <w:rsid w:val="00CF78ED"/>
    <w:rsid w:val="00D02B25"/>
    <w:rsid w:val="00D02EBA"/>
    <w:rsid w:val="00D1686E"/>
    <w:rsid w:val="00D17C3C"/>
    <w:rsid w:val="00D26B2C"/>
    <w:rsid w:val="00D352C9"/>
    <w:rsid w:val="00D425B2"/>
    <w:rsid w:val="00D428D6"/>
    <w:rsid w:val="00D552B2"/>
    <w:rsid w:val="00D608D1"/>
    <w:rsid w:val="00D6376B"/>
    <w:rsid w:val="00D70A8D"/>
    <w:rsid w:val="00D74119"/>
    <w:rsid w:val="00D8075B"/>
    <w:rsid w:val="00D8678B"/>
    <w:rsid w:val="00DA2114"/>
    <w:rsid w:val="00DB7180"/>
    <w:rsid w:val="00DB75DB"/>
    <w:rsid w:val="00DE09C0"/>
    <w:rsid w:val="00DE4A14"/>
    <w:rsid w:val="00DF320D"/>
    <w:rsid w:val="00DF71C8"/>
    <w:rsid w:val="00E07CBF"/>
    <w:rsid w:val="00E114F3"/>
    <w:rsid w:val="00E129B8"/>
    <w:rsid w:val="00E145EF"/>
    <w:rsid w:val="00E21E7D"/>
    <w:rsid w:val="00E22FBC"/>
    <w:rsid w:val="00E24BF5"/>
    <w:rsid w:val="00E25338"/>
    <w:rsid w:val="00E26E71"/>
    <w:rsid w:val="00E376CD"/>
    <w:rsid w:val="00E43CF4"/>
    <w:rsid w:val="00E51E44"/>
    <w:rsid w:val="00E63348"/>
    <w:rsid w:val="00E77E88"/>
    <w:rsid w:val="00E8107D"/>
    <w:rsid w:val="00E960BB"/>
    <w:rsid w:val="00EA2074"/>
    <w:rsid w:val="00EA4832"/>
    <w:rsid w:val="00EA4E9D"/>
    <w:rsid w:val="00EB071A"/>
    <w:rsid w:val="00EC4899"/>
    <w:rsid w:val="00ED03AB"/>
    <w:rsid w:val="00ED32D2"/>
    <w:rsid w:val="00EE32DE"/>
    <w:rsid w:val="00EE5457"/>
    <w:rsid w:val="00EF442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  <w:rsid w:val="37DA2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2995"/>
  <w15:docId w15:val="{5DFF3010-7300-46FC-89BB-43B5AC2D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423E27-4E8F-443A-BAE4-663A3C01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6</Pages>
  <Words>1217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14</cp:revision>
  <cp:lastPrinted>2019-02-06T12:12:00Z</cp:lastPrinted>
  <dcterms:created xsi:type="dcterms:W3CDTF">2024-09-14T11:57:00Z</dcterms:created>
  <dcterms:modified xsi:type="dcterms:W3CDTF">2026-09-09T09:21:00Z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1045-11.2.0.10323</vt:lpwstr>
  </property>
  <property fmtid="{D5CDD505-2E9C-101B-9397-08002B2CF9AE}" pid="3" name="ICV">
    <vt:lpwstr>FDE53FEBC0D84F33B9FA68505BB10FDA</vt:lpwstr>
  </property>
</Properties>
</file>